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A" w:rsidRDefault="0097404A" w:rsidP="0097404A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9734F" w:rsidRPr="0049734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6775" cy="9239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404A" w:rsidRDefault="0097404A" w:rsidP="0097404A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97404A" w:rsidRDefault="0097404A" w:rsidP="0097404A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ТРОИЦКИЙ СЕЛЬСКИЙ СОВЕТ ДЕПУТАТОВ </w:t>
      </w:r>
    </w:p>
    <w:p w:rsidR="0097404A" w:rsidRDefault="0097404A" w:rsidP="0097404A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ТАСЕЕВСКОГО РАЙОНА КРАСНОЯРСКОГО КРАЯ </w:t>
      </w:r>
    </w:p>
    <w:p w:rsidR="0097404A" w:rsidRDefault="0097404A" w:rsidP="0097404A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97404A" w:rsidRDefault="0097404A" w:rsidP="0097404A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7404A" w:rsidRDefault="0097404A" w:rsidP="0097404A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</w:rPr>
      </w:pPr>
    </w:p>
    <w:p w:rsidR="0097404A" w:rsidRDefault="0097404A" w:rsidP="0097404A">
      <w:pPr>
        <w:ind w:left="-284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г                                          с. Троицк                                        №41/16</w:t>
      </w:r>
      <w:r w:rsidR="00AE2E12">
        <w:rPr>
          <w:rFonts w:ascii="Times New Roman" w:hAnsi="Times New Roman"/>
          <w:sz w:val="28"/>
          <w:szCs w:val="28"/>
        </w:rPr>
        <w:t>1</w:t>
      </w:r>
    </w:p>
    <w:p w:rsidR="0097404A" w:rsidRDefault="0097404A" w:rsidP="0097404A">
      <w:pPr>
        <w:ind w:left="-284" w:right="-143"/>
        <w:rPr>
          <w:rFonts w:ascii="Times New Roman" w:hAnsi="Times New Roman"/>
        </w:rPr>
      </w:pPr>
    </w:p>
    <w:p w:rsidR="0097404A" w:rsidRDefault="0097404A" w:rsidP="0097404A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проекта решения</w:t>
      </w:r>
    </w:p>
    <w:p w:rsidR="0097404A" w:rsidRDefault="0097404A" w:rsidP="0097404A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Устав Троицкого сельсовета</w:t>
      </w:r>
    </w:p>
    <w:p w:rsidR="0097404A" w:rsidRDefault="0097404A" w:rsidP="0097404A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</w:t>
      </w:r>
    </w:p>
    <w:p w:rsidR="0097404A" w:rsidRDefault="0097404A" w:rsidP="0097404A">
      <w:pPr>
        <w:spacing w:after="0"/>
        <w:ind w:left="-284" w:right="-143"/>
        <w:rPr>
          <w:rFonts w:ascii="Times New Roman" w:hAnsi="Times New Roman"/>
        </w:rPr>
      </w:pPr>
    </w:p>
    <w:p w:rsidR="0097404A" w:rsidRDefault="0097404A" w:rsidP="0097404A">
      <w:pPr>
        <w:ind w:left="-284"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/>
          <w:bCs/>
          <w:kern w:val="32"/>
          <w:sz w:val="28"/>
          <w:szCs w:val="28"/>
        </w:rPr>
        <w:t>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kern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Троицкий сельский Совет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7404A" w:rsidRDefault="0097404A" w:rsidP="0097404A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Принять проект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за основу.</w:t>
      </w:r>
    </w:p>
    <w:p w:rsidR="0097404A" w:rsidRDefault="0097404A" w:rsidP="0097404A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проект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в газете «Ведомости Троицкого сельсовета».</w:t>
      </w:r>
    </w:p>
    <w:p w:rsidR="0097404A" w:rsidRDefault="0097404A" w:rsidP="0097404A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Опубликовать «Порядок учета предложений по проекту решения 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участия граждан в его обсуждении» в газете «Ведомости Троицкого сельсовета».</w:t>
      </w:r>
    </w:p>
    <w:p w:rsidR="0097404A" w:rsidRDefault="0097404A" w:rsidP="0097404A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Назначить публичные слушания по проекту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на </w:t>
      </w:r>
      <w:r w:rsidR="0049734F">
        <w:rPr>
          <w:rFonts w:ascii="Times New Roman" w:hAnsi="Times New Roman"/>
          <w:sz w:val="28"/>
          <w:szCs w:val="28"/>
        </w:rPr>
        <w:t>01</w:t>
      </w:r>
      <w:r w:rsidRPr="00A97F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734F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B4256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года в 13:00 часов в помещении Троицкого сельского дома культуры  по адресу  с. Троицк, ул. </w:t>
      </w:r>
      <w:proofErr w:type="gramStart"/>
      <w:r>
        <w:rPr>
          <w:rFonts w:ascii="Times New Roman" w:hAnsi="Times New Roman"/>
          <w:sz w:val="28"/>
          <w:szCs w:val="28"/>
        </w:rPr>
        <w:t>Большевистская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дом 10.</w:t>
      </w:r>
    </w:p>
    <w:p w:rsidR="0097404A" w:rsidRDefault="0097404A" w:rsidP="0097404A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Решение вступает в силу со дня, следующего за днем его официального опубликования в газете « Ведомости Троицкого сельсовета».</w:t>
      </w:r>
    </w:p>
    <w:p w:rsidR="0097404A" w:rsidRDefault="0097404A" w:rsidP="0097404A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97404A" w:rsidRDefault="0097404A" w:rsidP="0097404A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Троицкого сельского                   </w:t>
      </w:r>
      <w:r w:rsidR="0002389D">
        <w:rPr>
          <w:rFonts w:ascii="Times New Roman" w:hAnsi="Times New Roman"/>
          <w:sz w:val="28"/>
          <w:szCs w:val="28"/>
        </w:rPr>
        <w:t>И.о</w:t>
      </w:r>
      <w:proofErr w:type="gramStart"/>
      <w:r w:rsidR="000238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лав</w:t>
      </w:r>
      <w:r w:rsidR="0002389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Троицкого сельсовета</w:t>
      </w:r>
    </w:p>
    <w:p w:rsidR="0097404A" w:rsidRDefault="0097404A" w:rsidP="0097404A">
      <w:pPr>
        <w:tabs>
          <w:tab w:val="left" w:pos="6064"/>
        </w:tabs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</w:t>
      </w:r>
    </w:p>
    <w:p w:rsidR="0097404A" w:rsidRDefault="0097404A" w:rsidP="0097404A">
      <w:pPr>
        <w:tabs>
          <w:tab w:val="left" w:pos="6064"/>
        </w:tabs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A1FBC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2A1FBC">
        <w:rPr>
          <w:rFonts w:ascii="Times New Roman" w:hAnsi="Times New Roman"/>
          <w:sz w:val="28"/>
          <w:szCs w:val="28"/>
        </w:rPr>
        <w:t>Нипомнящая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02389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2389D">
        <w:rPr>
          <w:rFonts w:ascii="Times New Roman" w:hAnsi="Times New Roman"/>
          <w:sz w:val="28"/>
          <w:szCs w:val="28"/>
        </w:rPr>
        <w:t xml:space="preserve">Т.Е. </w:t>
      </w:r>
      <w:proofErr w:type="spellStart"/>
      <w:r w:rsidR="0002389D">
        <w:rPr>
          <w:rFonts w:ascii="Times New Roman" w:hAnsi="Times New Roman"/>
          <w:sz w:val="28"/>
          <w:szCs w:val="28"/>
        </w:rPr>
        <w:t>Брыжинова</w:t>
      </w:r>
      <w:proofErr w:type="spellEnd"/>
    </w:p>
    <w:p w:rsidR="00F50C62" w:rsidRDefault="00F50C62" w:rsidP="00F50C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62" w:rsidRPr="00D85BA1" w:rsidRDefault="00F50C62" w:rsidP="0002389D">
      <w:pPr>
        <w:spacing w:after="0"/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85BA1">
        <w:rPr>
          <w:rFonts w:ascii="Times New Roman" w:hAnsi="Times New Roman"/>
          <w:b/>
          <w:bCs/>
          <w:kern w:val="32"/>
          <w:sz w:val="28"/>
          <w:szCs w:val="28"/>
        </w:rPr>
        <w:t>КРАСНОЯРСКИЙ КРАЙ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85BA1">
        <w:rPr>
          <w:rFonts w:ascii="Times New Roman" w:hAnsi="Times New Roman"/>
          <w:b/>
          <w:bCs/>
          <w:kern w:val="32"/>
          <w:sz w:val="28"/>
          <w:szCs w:val="28"/>
        </w:rPr>
        <w:t>ТАСЕЕВСКИЙ РАЙОН</w:t>
      </w:r>
    </w:p>
    <w:p w:rsidR="00F50C62" w:rsidRPr="00D85BA1" w:rsidRDefault="00F50C62" w:rsidP="0002389D">
      <w:pPr>
        <w:spacing w:after="0"/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85BA1">
        <w:rPr>
          <w:rFonts w:ascii="Times New Roman" w:hAnsi="Times New Roman"/>
          <w:b/>
          <w:sz w:val="28"/>
          <w:szCs w:val="28"/>
        </w:rPr>
        <w:t>ТРОИЦКИЙ</w:t>
      </w:r>
      <w:r w:rsidRPr="00D85BA1">
        <w:rPr>
          <w:rFonts w:ascii="Times New Roman" w:hAnsi="Times New Roman"/>
          <w:b/>
          <w:bCs/>
          <w:kern w:val="32"/>
          <w:sz w:val="28"/>
          <w:szCs w:val="28"/>
        </w:rPr>
        <w:t xml:space="preserve"> СЕЛЬСКИЙ СОВЕТ ДЕПУТАТОВ</w:t>
      </w:r>
    </w:p>
    <w:p w:rsidR="00F50C62" w:rsidRPr="00D85BA1" w:rsidRDefault="00F50C62" w:rsidP="00F50C6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85BA1">
        <w:rPr>
          <w:rFonts w:ascii="Times New Roman" w:hAnsi="Times New Roman"/>
          <w:b/>
          <w:sz w:val="28"/>
          <w:szCs w:val="28"/>
        </w:rPr>
        <w:t>РЕШЕНИЕ</w:t>
      </w:r>
    </w:p>
    <w:p w:rsidR="00F50C62" w:rsidRPr="00D85BA1" w:rsidRDefault="00F50C62" w:rsidP="00F50C62">
      <w:pPr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ПРОЕКТ</w:t>
      </w:r>
    </w:p>
    <w:p w:rsidR="00F50C62" w:rsidRPr="00D85BA1" w:rsidRDefault="00F50C62" w:rsidP="00F50C62">
      <w:pPr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00</w:t>
      </w:r>
      <w:r w:rsidRPr="00D85BA1">
        <w:rPr>
          <w:rFonts w:ascii="Times New Roman" w:eastAsia="Calibri" w:hAnsi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/>
          <w:bCs/>
          <w:iCs/>
          <w:sz w:val="28"/>
          <w:szCs w:val="28"/>
        </w:rPr>
        <w:t>00</w:t>
      </w:r>
      <w:r w:rsidRPr="00D85BA1">
        <w:rPr>
          <w:rFonts w:ascii="Times New Roman" w:eastAsia="Calibri" w:hAnsi="Times New Roman"/>
          <w:bCs/>
          <w:iCs/>
          <w:sz w:val="28"/>
          <w:szCs w:val="28"/>
        </w:rPr>
        <w:t>.202</w:t>
      </w:r>
      <w:r>
        <w:rPr>
          <w:rFonts w:ascii="Times New Roman" w:eastAsia="Calibri" w:hAnsi="Times New Roman"/>
          <w:bCs/>
          <w:iCs/>
          <w:sz w:val="28"/>
          <w:szCs w:val="28"/>
        </w:rPr>
        <w:t>4</w:t>
      </w:r>
      <w:r w:rsidRPr="00D85BA1">
        <w:rPr>
          <w:rFonts w:ascii="Times New Roman" w:eastAsia="Calibri" w:hAnsi="Times New Roman"/>
          <w:bCs/>
          <w:iCs/>
          <w:sz w:val="28"/>
          <w:szCs w:val="28"/>
        </w:rPr>
        <w:t xml:space="preserve"> г.                                       с. Троицк                    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   № 00/000</w:t>
      </w:r>
    </w:p>
    <w:p w:rsidR="002E1390" w:rsidRDefault="002E1390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E1390" w:rsidRDefault="003A7F4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внесении изменений в Устав </w:t>
      </w:r>
    </w:p>
    <w:p w:rsidR="002E1390" w:rsidRDefault="003A7F4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Троицкого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97404A" w:rsidRDefault="0097404A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Красноярского края</w:t>
      </w:r>
    </w:p>
    <w:p w:rsidR="002E1390" w:rsidRDefault="002E139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E1390" w:rsidRDefault="003A7F42" w:rsidP="003A7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</w:t>
      </w:r>
      <w:r w:rsidR="00F50C6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Троицкий сельский Совет депутатов РЕШИЛ:</w:t>
      </w:r>
    </w:p>
    <w:p w:rsidR="002E1390" w:rsidRDefault="003A7F42" w:rsidP="003A7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2E1390" w:rsidRDefault="003A7F42" w:rsidP="003A7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 в статье 4:</w:t>
      </w:r>
    </w:p>
    <w:p w:rsidR="002E1390" w:rsidRDefault="003A7F42" w:rsidP="003A7F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- пункты 8, 9 изложить в следующей редакции:</w:t>
      </w:r>
    </w:p>
    <w:p w:rsidR="002E1390" w:rsidRDefault="003A7F42" w:rsidP="003A7F42">
      <w:pPr>
        <w:tabs>
          <w:tab w:val="left" w:pos="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«8. </w:t>
      </w:r>
      <w:proofErr w:type="gramStart"/>
      <w:r>
        <w:rPr>
          <w:rFonts w:ascii="Times New Roman" w:hAnsi="Times New Roman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>
        <w:rPr>
          <w:rFonts w:ascii="Times New Roman" w:hAnsi="Times New Roman"/>
          <w:color w:val="000000"/>
          <w:sz w:val="26"/>
          <w:szCs w:val="26"/>
        </w:rPr>
        <w:t>первая публикация его полного текста</w:t>
      </w:r>
      <w:r>
        <w:rPr>
          <w:rFonts w:ascii="Times New Roman" w:hAnsi="Times New Roman"/>
          <w:sz w:val="26"/>
          <w:szCs w:val="26"/>
        </w:rPr>
        <w:t xml:space="preserve"> в периодическом печатном издании </w:t>
      </w:r>
      <w:r>
        <w:rPr>
          <w:rFonts w:ascii="Times New Roman" w:hAnsi="Times New Roman"/>
          <w:color w:val="000000"/>
          <w:sz w:val="26"/>
          <w:szCs w:val="26"/>
        </w:rPr>
        <w:t>«Ведомости Троицкого сельсовета»</w:t>
      </w:r>
      <w:r>
        <w:rPr>
          <w:rFonts w:ascii="Times New Roman" w:hAnsi="Times New Roman"/>
          <w:sz w:val="26"/>
          <w:szCs w:val="26"/>
        </w:rPr>
        <w:t>, распространяемом в сельсовете в течение 10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дней</w:t>
      </w:r>
      <w:r>
        <w:rPr>
          <w:rFonts w:ascii="Times New Roman" w:hAnsi="Times New Roman"/>
          <w:color w:val="000000"/>
          <w:sz w:val="26"/>
          <w:szCs w:val="26"/>
        </w:rPr>
        <w:t xml:space="preserve"> со дня его подписания</w:t>
      </w:r>
      <w:r>
        <w:rPr>
          <w:rFonts w:ascii="Times New Roman" w:hAnsi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2E1390" w:rsidRPr="00F50C62" w:rsidRDefault="003A7F42" w:rsidP="00F50C6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F50C6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дней после подписания </w:t>
      </w:r>
      <w:r w:rsidRPr="00F50C62">
        <w:rPr>
          <w:rFonts w:ascii="Times New Roman" w:hAnsi="Times New Roman"/>
          <w:sz w:val="26"/>
          <w:szCs w:val="26"/>
        </w:rPr>
        <w:t>путем</w:t>
      </w:r>
      <w:r w:rsidRPr="00F50C62">
        <w:rPr>
          <w:rFonts w:ascii="Times New Roman" w:hAnsi="Times New Roman"/>
          <w:iCs/>
          <w:sz w:val="26"/>
          <w:szCs w:val="26"/>
        </w:rPr>
        <w:t xml:space="preserve"> размещения на официальном сайте https://troickij.gosuslugi.ru;</w:t>
      </w:r>
    </w:p>
    <w:p w:rsidR="002E1390" w:rsidRDefault="003A7F42" w:rsidP="003A7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 пункт 10 исключить;</w:t>
      </w:r>
    </w:p>
    <w:p w:rsidR="002E1390" w:rsidRDefault="003A7F42" w:rsidP="003A7F42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>1.2. в пункте 1 статьи 7:</w:t>
      </w:r>
    </w:p>
    <w:p w:rsidR="002E1390" w:rsidRDefault="003A7F42" w:rsidP="003A7F42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>- подпункт 12 изложить в следующей редакции:</w:t>
      </w:r>
    </w:p>
    <w:p w:rsidR="002E1390" w:rsidRDefault="003A7F42" w:rsidP="003A7F4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;»</w:t>
      </w:r>
      <w:proofErr w:type="gramEnd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;</w:t>
      </w:r>
    </w:p>
    <w:p w:rsidR="002E1390" w:rsidRDefault="003A7F42" w:rsidP="003A7F42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>- дополнить подпунктом 34 следующего содержания:</w:t>
      </w:r>
    </w:p>
    <w:p w:rsidR="002E1390" w:rsidRDefault="003A7F42" w:rsidP="003A7F42">
      <w:pPr>
        <w:spacing w:after="0" w:line="240" w:lineRule="auto"/>
        <w:ind w:firstLine="709"/>
        <w:jc w:val="both"/>
        <w:outlineLvl w:val="0"/>
      </w:pPr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книгах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.»;</w:t>
      </w:r>
      <w:proofErr w:type="gramEnd"/>
    </w:p>
    <w:p w:rsidR="002E1390" w:rsidRPr="003E34CE" w:rsidRDefault="003A7F42" w:rsidP="003A7F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F50C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пункт 1 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статьи 15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дополнить подпунктом 1.15 следующего </w:t>
      </w:r>
      <w:r w:rsidRPr="003E34CE">
        <w:rPr>
          <w:rFonts w:ascii="Times New Roman" w:hAnsi="Times New Roman"/>
          <w:b/>
          <w:bCs/>
          <w:sz w:val="26"/>
          <w:szCs w:val="26"/>
          <w:lang w:eastAsia="ru-RU"/>
        </w:rPr>
        <w:t>содержания:</w:t>
      </w:r>
    </w:p>
    <w:p w:rsidR="002E1390" w:rsidRDefault="003A7F42" w:rsidP="003A7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«1.15. приобретения им статуса иностранного агента</w:t>
      </w:r>
      <w:proofErr w:type="gramStart"/>
      <w:r w:rsidRPr="003E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A2553E" w:rsidRDefault="00A2553E" w:rsidP="00A2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2553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</w:t>
      </w:r>
      <w:r w:rsidR="00F50C6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</w:t>
      </w:r>
      <w:r w:rsidRPr="00A2553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 пункт 2 статьи 20 изложить в следующей редакции:</w:t>
      </w:r>
    </w:p>
    <w:p w:rsidR="00A2553E" w:rsidRPr="00A2553E" w:rsidRDefault="00A2553E" w:rsidP="00A2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53E">
        <w:rPr>
          <w:rFonts w:ascii="Times New Roman" w:hAnsi="Times New Roman"/>
          <w:color w:val="000000"/>
          <w:sz w:val="24"/>
          <w:szCs w:val="24"/>
        </w:rPr>
        <w:t xml:space="preserve">«2. Совет состоит из 7 депутатов, избираемых на основе всеобщего равного и прямого избирательного права на основе мажоритарной избирательной системы по единому </w:t>
      </w:r>
      <w:proofErr w:type="spellStart"/>
      <w:r w:rsidRPr="00A2553E">
        <w:rPr>
          <w:rFonts w:ascii="Times New Roman" w:hAnsi="Times New Roman"/>
          <w:color w:val="000000"/>
          <w:sz w:val="24"/>
          <w:szCs w:val="24"/>
        </w:rPr>
        <w:t>многомандатному</w:t>
      </w:r>
      <w:proofErr w:type="spellEnd"/>
      <w:r w:rsidRPr="00A2553E">
        <w:rPr>
          <w:rFonts w:ascii="Times New Roman" w:hAnsi="Times New Roman"/>
          <w:color w:val="000000"/>
          <w:sz w:val="24"/>
          <w:szCs w:val="24"/>
        </w:rPr>
        <w:t xml:space="preserve"> избирательному округу, при тайном голосовании в соответствии с федеральными и краевыми законами сроком на пять лет».</w:t>
      </w:r>
    </w:p>
    <w:p w:rsidR="008E4205" w:rsidRPr="003E34CE" w:rsidRDefault="003A7F42" w:rsidP="003E34C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4C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1.</w:t>
      </w:r>
      <w:r w:rsidR="00F50C6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5</w:t>
      </w:r>
      <w:r w:rsidRPr="003E34C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</w:t>
      </w:r>
      <w:r w:rsidR="008E4205" w:rsidRPr="003E34C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подпункт 3 пункта 1 статьи 21</w:t>
      </w:r>
      <w:r w:rsidR="003E34CE" w:rsidRPr="003E34C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после слова </w:t>
      </w:r>
      <w:r w:rsidR="003E34CE" w:rsidRPr="003E34C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«</w:t>
      </w:r>
      <w:r w:rsidR="0028657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жителей </w:t>
      </w:r>
      <w:bookmarkStart w:id="0" w:name="_GoBack"/>
      <w:bookmarkEnd w:id="0"/>
      <w:r w:rsidR="003E34CE" w:rsidRPr="003E34C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сельсовета</w:t>
      </w:r>
      <w:proofErr w:type="gramStart"/>
      <w:r w:rsidR="003E34CE" w:rsidRPr="003E34C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,»</w:t>
      </w:r>
      <w:proofErr w:type="gramEnd"/>
      <w:r w:rsidR="003E34CE" w:rsidRPr="003E34C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дополнить словами «</w:t>
      </w:r>
      <w:r w:rsidR="008E4205" w:rsidRPr="003E34CE">
        <w:rPr>
          <w:rFonts w:ascii="Times New Roman" w:hAnsi="Times New Roman"/>
          <w:sz w:val="26"/>
          <w:szCs w:val="26"/>
        </w:rPr>
        <w:t>обладающи</w:t>
      </w:r>
      <w:r w:rsidR="003E34CE" w:rsidRPr="003E34CE">
        <w:rPr>
          <w:rFonts w:ascii="Times New Roman" w:hAnsi="Times New Roman"/>
          <w:sz w:val="26"/>
          <w:szCs w:val="26"/>
        </w:rPr>
        <w:t>х</w:t>
      </w:r>
      <w:r w:rsidR="008E4205" w:rsidRPr="003E34CE">
        <w:rPr>
          <w:rFonts w:ascii="Times New Roman" w:hAnsi="Times New Roman"/>
          <w:sz w:val="26"/>
          <w:szCs w:val="26"/>
        </w:rPr>
        <w:t xml:space="preserve"> избирательным правом,</w:t>
      </w:r>
      <w:r w:rsidR="003E34CE" w:rsidRPr="003E34CE">
        <w:rPr>
          <w:rFonts w:ascii="Times New Roman" w:hAnsi="Times New Roman"/>
          <w:sz w:val="26"/>
          <w:szCs w:val="26"/>
        </w:rPr>
        <w:t>»;</w:t>
      </w:r>
    </w:p>
    <w:p w:rsidR="002E1390" w:rsidRPr="003E34CE" w:rsidRDefault="003E34CE" w:rsidP="003A7F4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1.</w:t>
      </w:r>
      <w:r w:rsidR="00F50C6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</w:t>
      </w:r>
      <w:r w:rsidR="003A7F42" w:rsidRPr="003E34C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пункт 1 статьи 29 дополнить подпунктом 1.13 следующего содержания:</w:t>
      </w:r>
    </w:p>
    <w:p w:rsidR="002E1390" w:rsidRPr="003E34CE" w:rsidRDefault="003A7F42" w:rsidP="003A7F4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34CE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«1.13. приобретения им статуса иностранного агента</w:t>
      </w:r>
      <w:proofErr w:type="gramStart"/>
      <w:r w:rsidRPr="003E34CE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;»</w:t>
      </w:r>
      <w:proofErr w:type="gramEnd"/>
      <w:r w:rsidRPr="003E34CE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;</w:t>
      </w:r>
    </w:p>
    <w:p w:rsidR="003E34CE" w:rsidRDefault="003A7F42" w:rsidP="003A7F4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34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F50C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3E34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в пункте 7 </w:t>
      </w:r>
      <w:r w:rsidRPr="003E34C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статьи 41.1 слова </w:t>
      </w:r>
      <w:r w:rsidRPr="003E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«пунктами 1 — 7 части 10 статьи 40 Федерального закона № 131-ФЗ» </w:t>
      </w:r>
      <w:r w:rsidRPr="003E34C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 w:rsidRPr="003E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«пунктами 1 - 7 и 9.2 части 10 статьи 40 Федерального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закона от 06.10.2003 № 131-ФЗ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«Об общих принципах организации местного самоуправления Российской Федерации»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3E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02389D" w:rsidRDefault="003E34CE" w:rsidP="0002389D">
      <w:pPr>
        <w:tabs>
          <w:tab w:val="left" w:pos="780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r w:rsidRPr="003E34CE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1.</w:t>
      </w:r>
      <w:r w:rsidR="00F50C62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8</w:t>
      </w:r>
      <w:r w:rsidRPr="003E34CE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. пункт 5 статьи 51.1 дополнить абзацем следующего содержания:</w:t>
      </w:r>
      <w:r w:rsidR="00293B59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</w:t>
      </w:r>
    </w:p>
    <w:p w:rsidR="00176C46" w:rsidRPr="00E4431A" w:rsidRDefault="0002389D" w:rsidP="000238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   </w:t>
      </w:r>
      <w:proofErr w:type="gramStart"/>
      <w:r w:rsidR="00176C46" w:rsidRPr="00E4431A">
        <w:rPr>
          <w:rFonts w:ascii="Times New Roman" w:eastAsia="Times New Roman" w:hAnsi="Times New Roman"/>
          <w:sz w:val="26"/>
          <w:szCs w:val="26"/>
          <w:lang w:eastAsia="ru-RU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лица, замещавшего муниципальную должность на постоянной основе, на день прекращения</w:t>
      </w:r>
      <w:proofErr w:type="gramEnd"/>
      <w:r w:rsidR="00176C46" w:rsidRPr="00E4431A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полномочий, либо на день достижения возраста, дающего право на страховую пенсию по старости в соответствии с </w:t>
      </w:r>
      <w:hyperlink r:id="rId6" w:tgtFrame="_blank" w:history="1">
        <w:r w:rsidR="00176C46" w:rsidRPr="00E443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Федеральным законом «О страховых пенсиях»</w:t>
        </w:r>
      </w:hyperlink>
      <w:r w:rsidR="00176C46" w:rsidRPr="00E4431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76C46" w:rsidRPr="00E4431A" w:rsidRDefault="00176C46" w:rsidP="0002389D">
      <w:pPr>
        <w:spacing w:after="0"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>Базовый размер пенсии за выслугу лет составляет:</w:t>
      </w:r>
    </w:p>
    <w:p w:rsidR="00176C46" w:rsidRPr="00E4431A" w:rsidRDefault="00176C46" w:rsidP="0002389D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>5000 рублей - при наличии у лица, замещавшего муниципальную должность, стажа по муниципальной должности на постоянной основе менее 20 лет;</w:t>
      </w:r>
    </w:p>
    <w:p w:rsidR="00176C46" w:rsidRPr="00E4431A" w:rsidRDefault="00176C46" w:rsidP="0002389D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>7000 рублей - при наличии у лица, замещавшего муниципальную должность, стажа по муниципальной должности на постоянной основе от 20 до 30 лет;</w:t>
      </w:r>
    </w:p>
    <w:p w:rsidR="00176C46" w:rsidRPr="00E4431A" w:rsidRDefault="00176C46" w:rsidP="0002389D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>10000 рублей - при наличии у лица, замещавшего муниципальную должность, стажа по муниципальной должности на постоянной основе 30 и более лет.</w:t>
      </w:r>
    </w:p>
    <w:p w:rsidR="00176C46" w:rsidRPr="00E4431A" w:rsidRDefault="00176C46" w:rsidP="0002389D">
      <w:pPr>
        <w:spacing w:after="0" w:line="276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 xml:space="preserve">Пенсии за выслугу лет, назначенные в связи с замещением муниципальной должности на постоянной основе до 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подлежат перерасчету с 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443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соответствии с настоящей статьёй.</w:t>
      </w:r>
    </w:p>
    <w:p w:rsidR="002E1390" w:rsidRDefault="003A7F42" w:rsidP="0002389D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настоящего Решения </w:t>
      </w:r>
      <w:r w:rsidR="00AE5814">
        <w:rPr>
          <w:rFonts w:ascii="Times New Roman" w:eastAsia="Times New Roman" w:hAnsi="Times New Roman"/>
          <w:sz w:val="26"/>
          <w:szCs w:val="26"/>
          <w:lang w:eastAsia="ru-RU"/>
        </w:rPr>
        <w:t>оставляю за собой.</w:t>
      </w:r>
    </w:p>
    <w:p w:rsidR="002E1390" w:rsidRDefault="003A7F42" w:rsidP="0002389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3.Глава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E1390" w:rsidRDefault="003A7F42" w:rsidP="003A7F4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2E1390" w:rsidRPr="0002389D" w:rsidRDefault="002E1390" w:rsidP="0002389D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tbl>
      <w:tblPr>
        <w:tblW w:w="4945" w:type="pct"/>
        <w:tblLook w:val="01E0"/>
      </w:tblPr>
      <w:tblGrid>
        <w:gridCol w:w="4646"/>
        <w:gridCol w:w="4820"/>
      </w:tblGrid>
      <w:tr w:rsidR="00F50C62" w:rsidRPr="0002389D" w:rsidTr="00C54831">
        <w:trPr>
          <w:trHeight w:val="706"/>
        </w:trPr>
        <w:tc>
          <w:tcPr>
            <w:tcW w:w="2454" w:type="pct"/>
            <w:shd w:val="clear" w:color="auto" w:fill="auto"/>
          </w:tcPr>
          <w:p w:rsidR="00F50C62" w:rsidRPr="0002389D" w:rsidRDefault="00F50C62" w:rsidP="0002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02389D">
              <w:rPr>
                <w:rFonts w:ascii="Times New Roman" w:hAnsi="Times New Roman"/>
                <w:sz w:val="26"/>
                <w:szCs w:val="26"/>
              </w:rPr>
              <w:t>Троицкого</w:t>
            </w:r>
            <w:proofErr w:type="gramEnd"/>
            <w:r w:rsidRPr="0002389D">
              <w:rPr>
                <w:rFonts w:ascii="Times New Roman" w:hAnsi="Times New Roman"/>
                <w:sz w:val="26"/>
                <w:szCs w:val="26"/>
              </w:rPr>
              <w:t xml:space="preserve"> сельского                                                                    </w:t>
            </w:r>
          </w:p>
          <w:p w:rsidR="00F50C62" w:rsidRPr="0002389D" w:rsidRDefault="00F50C62" w:rsidP="0002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Совета депутатов                                                                 </w:t>
            </w:r>
          </w:p>
          <w:p w:rsidR="00F50C62" w:rsidRPr="0002389D" w:rsidRDefault="00F50C62" w:rsidP="000238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2A1FBC" w:rsidRPr="0002389D">
              <w:rPr>
                <w:rFonts w:ascii="Times New Roman" w:hAnsi="Times New Roman"/>
                <w:sz w:val="26"/>
                <w:szCs w:val="26"/>
              </w:rPr>
              <w:t>Н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>.</w:t>
            </w:r>
            <w:r w:rsidR="002A1FBC" w:rsidRPr="0002389D">
              <w:rPr>
                <w:rFonts w:ascii="Times New Roman" w:hAnsi="Times New Roman"/>
                <w:sz w:val="26"/>
                <w:szCs w:val="26"/>
              </w:rPr>
              <w:t>В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A1FBC" w:rsidRPr="0002389D">
              <w:rPr>
                <w:rFonts w:ascii="Times New Roman" w:hAnsi="Times New Roman"/>
                <w:sz w:val="26"/>
                <w:szCs w:val="26"/>
              </w:rPr>
              <w:t>Нипомнящая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F50C62" w:rsidRPr="0002389D" w:rsidRDefault="00F50C62" w:rsidP="0002389D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2389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02389D">
              <w:rPr>
                <w:rFonts w:ascii="Times New Roman" w:hAnsi="Times New Roman"/>
                <w:sz w:val="26"/>
                <w:szCs w:val="26"/>
              </w:rPr>
              <w:t>а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Троицкого сельсовета</w:t>
            </w:r>
          </w:p>
          <w:p w:rsidR="00F50C62" w:rsidRPr="0002389D" w:rsidRDefault="00F50C62" w:rsidP="0002389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0C62" w:rsidRPr="0002389D" w:rsidRDefault="00F50C62" w:rsidP="000238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02389D">
              <w:rPr>
                <w:rFonts w:ascii="Times New Roman" w:hAnsi="Times New Roman"/>
                <w:sz w:val="26"/>
                <w:szCs w:val="26"/>
              </w:rPr>
              <w:t xml:space="preserve">А.В. </w:t>
            </w:r>
            <w:proofErr w:type="spellStart"/>
            <w:r w:rsidR="0002389D">
              <w:rPr>
                <w:rFonts w:ascii="Times New Roman" w:hAnsi="Times New Roman"/>
                <w:sz w:val="26"/>
                <w:szCs w:val="26"/>
              </w:rPr>
              <w:t>Кулев</w:t>
            </w:r>
            <w:proofErr w:type="spellEnd"/>
          </w:p>
        </w:tc>
      </w:tr>
    </w:tbl>
    <w:p w:rsidR="002E1390" w:rsidRPr="0002389D" w:rsidRDefault="002E1390" w:rsidP="0002389D">
      <w:pPr>
        <w:spacing w:after="0" w:line="240" w:lineRule="auto"/>
        <w:rPr>
          <w:sz w:val="26"/>
          <w:szCs w:val="26"/>
        </w:rPr>
      </w:pPr>
    </w:p>
    <w:sectPr w:rsidR="002E1390" w:rsidRPr="0002389D" w:rsidSect="0002389D">
      <w:pgSz w:w="11906" w:h="16838"/>
      <w:pgMar w:top="567" w:right="850" w:bottom="568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1390"/>
    <w:rsid w:val="0002389D"/>
    <w:rsid w:val="0012430A"/>
    <w:rsid w:val="00176C46"/>
    <w:rsid w:val="001B4B17"/>
    <w:rsid w:val="002517F2"/>
    <w:rsid w:val="00277007"/>
    <w:rsid w:val="00286574"/>
    <w:rsid w:val="00293B59"/>
    <w:rsid w:val="002A1FBC"/>
    <w:rsid w:val="002E1390"/>
    <w:rsid w:val="003A7F42"/>
    <w:rsid w:val="003E34CE"/>
    <w:rsid w:val="00495F0D"/>
    <w:rsid w:val="0049734F"/>
    <w:rsid w:val="004A3986"/>
    <w:rsid w:val="0059547E"/>
    <w:rsid w:val="0068749B"/>
    <w:rsid w:val="00837122"/>
    <w:rsid w:val="00840C6D"/>
    <w:rsid w:val="008E4205"/>
    <w:rsid w:val="008F49D2"/>
    <w:rsid w:val="0097404A"/>
    <w:rsid w:val="009769DC"/>
    <w:rsid w:val="009D1812"/>
    <w:rsid w:val="00A2438F"/>
    <w:rsid w:val="00A2553E"/>
    <w:rsid w:val="00A71C89"/>
    <w:rsid w:val="00AE2E12"/>
    <w:rsid w:val="00AE5814"/>
    <w:rsid w:val="00B13FC7"/>
    <w:rsid w:val="00D72E88"/>
    <w:rsid w:val="00DA7C6C"/>
    <w:rsid w:val="00E26D28"/>
    <w:rsid w:val="00F50C62"/>
    <w:rsid w:val="00FF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qFormat/>
    <w:rsid w:val="0007021E"/>
    <w:rPr>
      <w:color w:val="0000FF"/>
      <w:u w:val="single"/>
    </w:rPr>
  </w:style>
  <w:style w:type="character" w:customStyle="1" w:styleId="a3">
    <w:name w:val="Текст сноски Знак"/>
    <w:basedOn w:val="a0"/>
    <w:link w:val="a4"/>
    <w:uiPriority w:val="99"/>
    <w:qFormat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07021E"/>
    <w:rPr>
      <w:rFonts w:ascii="Times New Roman" w:hAnsi="Times New Roman" w:cs="Times New Roman"/>
      <w:vertAlign w:val="superscript"/>
    </w:rPr>
  </w:style>
  <w:style w:type="character" w:customStyle="1" w:styleId="10">
    <w:name w:val="Знак сноски1"/>
    <w:qFormat/>
    <w:rsid w:val="00A2438F"/>
    <w:rPr>
      <w:rFonts w:ascii="Times New Roman" w:hAnsi="Times New Roman" w:cs="Times New Roman"/>
      <w:vertAlign w:val="superscript"/>
    </w:rPr>
  </w:style>
  <w:style w:type="character" w:styleId="a6">
    <w:name w:val="Strong"/>
    <w:basedOn w:val="a0"/>
    <w:uiPriority w:val="22"/>
    <w:qFormat/>
    <w:rsid w:val="0007021E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7021E"/>
    <w:rPr>
      <w:rFonts w:ascii="Tahoma" w:eastAsia="Calibri" w:hAnsi="Tahoma" w:cs="Tahoma"/>
      <w:sz w:val="16"/>
      <w:szCs w:val="16"/>
    </w:rPr>
  </w:style>
  <w:style w:type="character" w:styleId="a9">
    <w:name w:val="annotation reference"/>
    <w:qFormat/>
    <w:rsid w:val="005B47E8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qFormat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A2438F"/>
    <w:rPr>
      <w:color w:val="000080"/>
      <w:u w:val="single"/>
    </w:rPr>
  </w:style>
  <w:style w:type="paragraph" w:styleId="ad">
    <w:name w:val="Title"/>
    <w:basedOn w:val="a"/>
    <w:next w:val="ae"/>
    <w:qFormat/>
    <w:rsid w:val="00A2438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A2438F"/>
    <w:pPr>
      <w:spacing w:after="140" w:line="276" w:lineRule="auto"/>
    </w:pPr>
  </w:style>
  <w:style w:type="paragraph" w:styleId="af">
    <w:name w:val="List"/>
    <w:basedOn w:val="ae"/>
    <w:rsid w:val="00A2438F"/>
    <w:rPr>
      <w:rFonts w:cs="Droid Sans Devanagari"/>
    </w:rPr>
  </w:style>
  <w:style w:type="paragraph" w:styleId="af0">
    <w:name w:val="caption"/>
    <w:basedOn w:val="a"/>
    <w:qFormat/>
    <w:rsid w:val="00A2438F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1">
    <w:name w:val="index heading"/>
    <w:basedOn w:val="a"/>
    <w:qFormat/>
    <w:rsid w:val="00A2438F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A2438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4">
    <w:name w:val="footnote text"/>
    <w:basedOn w:val="a"/>
    <w:link w:val="a3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7021E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a"/>
    <w:qFormat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qFormat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A2438F"/>
  </w:style>
  <w:style w:type="paragraph" w:styleId="af3">
    <w:name w:val="List Paragraph"/>
    <w:basedOn w:val="a"/>
    <w:qFormat/>
    <w:rsid w:val="00A2438F"/>
    <w:pPr>
      <w:spacing w:after="200" w:line="276" w:lineRule="auto"/>
      <w:ind w:left="708"/>
    </w:pPr>
    <w:rPr>
      <w:rFonts w:ascii="Calibri" w:eastAsia="Calibri" w:hAnsi="Calibri" w:cs="Calibri"/>
    </w:rPr>
  </w:style>
  <w:style w:type="paragraph" w:customStyle="1" w:styleId="western">
    <w:name w:val="western"/>
    <w:basedOn w:val="a"/>
    <w:qFormat/>
    <w:rsid w:val="00A2438F"/>
    <w:pPr>
      <w:suppressAutoHyphens w:val="0"/>
      <w:spacing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8E42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769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60E08DD3-A113-4C2C-BF2A-D7CDCD7938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8CBC-0B89-4B14-B2EB-DCF0E9AB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102</cp:revision>
  <cp:lastPrinted>2024-09-18T11:35:00Z</cp:lastPrinted>
  <dcterms:created xsi:type="dcterms:W3CDTF">2022-12-13T07:18:00Z</dcterms:created>
  <dcterms:modified xsi:type="dcterms:W3CDTF">2024-10-09T02:59:00Z</dcterms:modified>
  <dc:language>ru-RU</dc:language>
</cp:coreProperties>
</file>